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1DC6" w:rsidRPr="00EB1DC6" w:rsidRDefault="00EB1DC6">
      <w:pPr>
        <w:rPr>
          <w:rFonts w:ascii="Times New Roman" w:hAnsi="Times New Roman" w:cs="Times New Roman"/>
          <w:sz w:val="32"/>
          <w:szCs w:val="32"/>
        </w:rPr>
      </w:pPr>
      <w:r w:rsidRPr="00EB1DC6">
        <w:rPr>
          <w:rStyle w:val="a4"/>
          <w:rFonts w:ascii="Times New Roman" w:hAnsi="Times New Roman" w:cs="Times New Roman"/>
          <w:sz w:val="32"/>
          <w:szCs w:val="32"/>
        </w:rPr>
        <w:t>Кто имеет право на льготный прием в детский сад</w:t>
      </w:r>
    </w:p>
    <w:p w:rsidR="00EB1DC6" w:rsidRPr="00EB1DC6" w:rsidRDefault="00EB1DC6">
      <w:pPr>
        <w:rPr>
          <w:rFonts w:ascii="Times New Roman" w:hAnsi="Times New Roman" w:cs="Times New Roman"/>
        </w:rPr>
      </w:pPr>
    </w:p>
    <w:p w:rsidR="00EB1DC6" w:rsidRPr="00EB1DC6" w:rsidRDefault="00EB1DC6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4"/>
        <w:gridCol w:w="4252"/>
        <w:gridCol w:w="2829"/>
      </w:tblGrid>
      <w:tr w:rsidR="00EB1DC6" w:rsidRPr="00EB1DC6" w:rsidTr="00EB1DC6">
        <w:tc>
          <w:tcPr>
            <w:tcW w:w="2264" w:type="dxa"/>
          </w:tcPr>
          <w:p w:rsidR="00EB1DC6" w:rsidRPr="00EB1DC6" w:rsidRDefault="00EB1DC6" w:rsidP="00EB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Очередность</w:t>
            </w: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Льготники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Основание</w:t>
            </w:r>
          </w:p>
        </w:tc>
      </w:tr>
      <w:tr w:rsidR="00EB1DC6" w:rsidRPr="00EB1DC6" w:rsidTr="00EB1DC6">
        <w:tc>
          <w:tcPr>
            <w:tcW w:w="2264" w:type="dxa"/>
            <w:vMerge w:val="restart"/>
            <w:vAlign w:val="center"/>
          </w:tcPr>
          <w:p w:rsidR="00EB1DC6" w:rsidRPr="00EB1DC6" w:rsidRDefault="00EB1DC6" w:rsidP="00EB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Вне очереди</w:t>
            </w: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граждан, которые подверглись воздействию радиации в результате катастрофы на Чернобыльской АЭС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12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ч. 1 ст. 14 Закона от 15.05.1991 № 1244-1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граждан из подразделений особого риска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2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постановления Верховного Совета от 27.12.1991 № 2123-1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прокуроров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5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44 Закона от 17.01.1992 № 2202-1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судей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3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19 Закона от 26.06.1992 № 3132-1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сотрудников Следственного комитета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25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35 Федерального закона от 28.12.2010 № 403-ФЗ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военнослужащих, граждан, пребывавших в добровольческих формированиях, и сотрудников национальной гвардии,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tooltip="Статья 24. Социальная защита членов семей военнослужащих, потерявших кормильца"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8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24</w:t>
            </w:r>
          </w:p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Федерального закона от 27.05.1998 № 76-ФЗ</w:t>
            </w:r>
          </w:p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ст. 28.1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Федерального закона от 03.07.2016 № 226-ФЗ</w:t>
            </w:r>
          </w:p>
        </w:tc>
      </w:tr>
      <w:tr w:rsidR="00EB1DC6" w:rsidRPr="00EB1DC6" w:rsidTr="00EB1DC6">
        <w:tc>
          <w:tcPr>
            <w:tcW w:w="2264" w:type="dxa"/>
            <w:vAlign w:val="center"/>
          </w:tcPr>
          <w:p w:rsidR="00EB1DC6" w:rsidRPr="00EB1DC6" w:rsidRDefault="00EB1DC6" w:rsidP="00EB1DC6">
            <w:pPr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 преимущественным правом</w:t>
            </w: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Братья и сестры воспитанников, которые уже зачислены в государственный или муниципальный детский сад,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tooltip="2. 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..."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2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54 СК</w:t>
            </w:r>
          </w:p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tooltip="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..."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3.1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67 Федерального закона от 29.12.2012 № 273-ФЗ</w:t>
            </w:r>
          </w:p>
        </w:tc>
      </w:tr>
      <w:tr w:rsidR="00EB1DC6" w:rsidRPr="00EB1DC6" w:rsidTr="00EB1DC6">
        <w:tc>
          <w:tcPr>
            <w:tcW w:w="2264" w:type="dxa"/>
            <w:vMerge w:val="restart"/>
            <w:vAlign w:val="center"/>
          </w:tcPr>
          <w:p w:rsidR="00EB1DC6" w:rsidRPr="00EB1DC6" w:rsidRDefault="00EB1DC6" w:rsidP="00EB1D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первую очередь</w:t>
            </w: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из многодетных семей (если так установил регион)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tooltip="6. Рекомендовать высшим должностным лицам субъектов Российской Федерации: а) установить следующие меры социальной поддержки многодетных семей: бесплатное обеспечение детей в возрасте..."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Указа Президента от 23.01.2024 № 63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с инвалидностью и дети, у которых родитель – инвалид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1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Указа Президента от 02.10.1992 № 1157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мобилизованных и военнослужащих, которые проходят военную службу по контракту, уволены с военной службы при достижении предельного возраста, по состоянию здоровья или в связи с организационно-штатными мероприятиями, дети граждан, пребывающих в добровольческих формированиях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19 Федерального закона от 27.05.1998 № 76-ФЗ</w:t>
            </w:r>
          </w:p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2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указа Президента от 21.09.2022 № 647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сотрудников полиции и граждан, которые перечислены в </w:t>
            </w: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46 Федерального закона от 07.02.2011 № 3-ФЗ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46 Федерального закона от 07.02.2011 № 3-ФЗ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Дети, которые находятся на иждивении сотрудника полиции, в том числе бывшего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П.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ч. 6 ст. 46 Закона от 07.02.2011 № 3-ФЗ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сотрудников органов внутренних дел, которые не являются сотрудниками полиции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6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46, </w:t>
            </w: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2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56 Закона от 07.02.2011 № 3-ФЗ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сотрудников и граждан, которые перечислены в </w:t>
            </w: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14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3 Федерального закона от 30.12.2012 № 283-ФЗ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hyperlink w:history="1">
              <w:r w:rsidRPr="00EB1DC6">
                <w:rPr>
                  <w:rFonts w:ascii="Times New Roman" w:eastAsia="Times New Roman" w:hAnsi="Times New Roman" w:cs="Times New Roman"/>
                  <w:color w:val="0000FF"/>
                  <w:kern w:val="0"/>
                  <w:u w:val="single"/>
                  <w:lang w:eastAsia="ru-RU"/>
                  <w14:ligatures w14:val="none"/>
                </w:rPr>
                <w:t>Ч. 14</w:t>
              </w:r>
            </w:hyperlink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ст. 3 Федерального закона от 30.12.2012 № 283-ФЗ</w:t>
            </w:r>
          </w:p>
        </w:tc>
      </w:tr>
      <w:tr w:rsidR="00EB1DC6" w:rsidRPr="00EB1DC6" w:rsidTr="00EB1DC6">
        <w:tc>
          <w:tcPr>
            <w:tcW w:w="2264" w:type="dxa"/>
            <w:vMerge/>
            <w:vAlign w:val="center"/>
          </w:tcPr>
          <w:p w:rsidR="00EB1DC6" w:rsidRPr="00EB1DC6" w:rsidRDefault="00EB1DC6" w:rsidP="00EB1DC6">
            <w:pP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4252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одиноких матерей. В свидетельстве о рождении должна отсутствовать запись об отце, или должна быть справка о том, что запись об отце внесли по указанию матери</w:t>
            </w:r>
          </w:p>
        </w:tc>
        <w:tc>
          <w:tcPr>
            <w:tcW w:w="2829" w:type="dxa"/>
          </w:tcPr>
          <w:p w:rsidR="00EB1DC6" w:rsidRPr="00EB1DC6" w:rsidRDefault="00EB1DC6" w:rsidP="00EB1D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EB1DC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Поручение Президента от 04.05.2011 № Пр-1227</w:t>
            </w:r>
          </w:p>
        </w:tc>
      </w:tr>
    </w:tbl>
    <w:p w:rsidR="00EB1DC6" w:rsidRPr="00EB1DC6" w:rsidRDefault="00EB1DC6">
      <w:pPr>
        <w:rPr>
          <w:rFonts w:ascii="Times New Roman" w:hAnsi="Times New Roman" w:cs="Times New Roman"/>
        </w:rPr>
      </w:pPr>
    </w:p>
    <w:sectPr w:rsidR="00EB1DC6" w:rsidRPr="00EB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C6"/>
    <w:rsid w:val="00834395"/>
    <w:rsid w:val="00DE32CD"/>
    <w:rsid w:val="00E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76AA32"/>
  <w15:chartTrackingRefBased/>
  <w15:docId w15:val="{C4596C11-9070-E54C-80F2-65CC3DC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1DC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EB1DC6"/>
    <w:rPr>
      <w:b/>
      <w:bCs/>
    </w:rPr>
  </w:style>
  <w:style w:type="character" w:styleId="a5">
    <w:name w:val="Hyperlink"/>
    <w:basedOn w:val="a0"/>
    <w:uiPriority w:val="99"/>
    <w:semiHidden/>
    <w:unhideWhenUsed/>
    <w:rsid w:val="00EB1DC6"/>
    <w:rPr>
      <w:color w:val="0000FF"/>
      <w:u w:val="single"/>
    </w:rPr>
  </w:style>
  <w:style w:type="table" w:styleId="a6">
    <w:name w:val="Table Grid"/>
    <w:basedOn w:val="a1"/>
    <w:uiPriority w:val="39"/>
    <w:rsid w:val="00EB1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2024-03-05T09:30:00Z</dcterms:created>
  <dcterms:modified xsi:type="dcterms:W3CDTF">2024-03-05T09:34:00Z</dcterms:modified>
</cp:coreProperties>
</file>